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57864" w:rsidRDefault="00B57864">
      <w:pPr>
        <w:rPr>
          <w:b/>
          <w:sz w:val="22"/>
          <w:szCs w:val="22"/>
        </w:rPr>
      </w:pPr>
    </w:p>
    <w:p w:rsidR="00B57864" w:rsidRDefault="00B57864">
      <w:pPr>
        <w:jc w:val="center"/>
        <w:rPr>
          <w:b/>
          <w:sz w:val="22"/>
          <w:szCs w:val="22"/>
        </w:rPr>
      </w:pPr>
    </w:p>
    <w:tbl>
      <w:tblPr>
        <w:tblW w:w="9777" w:type="dxa"/>
        <w:tblInd w:w="-77" w:type="dxa"/>
        <w:tblLook w:val="0000"/>
      </w:tblPr>
      <w:tblGrid>
        <w:gridCol w:w="2345"/>
        <w:gridCol w:w="4905"/>
        <w:gridCol w:w="2527"/>
      </w:tblGrid>
      <w:tr w:rsidR="00B57864">
        <w:tc>
          <w:tcPr>
            <w:tcW w:w="2345" w:type="dxa"/>
            <w:shd w:val="clear" w:color="auto" w:fill="auto"/>
          </w:tcPr>
          <w:p w:rsidR="00B57864" w:rsidRDefault="00DE55FE">
            <w:pPr>
              <w:jc w:val="both"/>
              <w:rPr>
                <w:sz w:val="22"/>
                <w:szCs w:val="22"/>
              </w:rPr>
            </w:pPr>
            <w:r>
              <w:rPr>
                <w:noProof/>
              </w:rPr>
              <w:drawing>
                <wp:inline distT="0" distB="0" distL="0" distR="0">
                  <wp:extent cx="1333500" cy="866775"/>
                  <wp:effectExtent l="0" t="0" r="0" b="0"/>
                  <wp:docPr id="1" name="image2.png"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untitled"/>
                          <pic:cNvPicPr>
                            <a:picLocks noChangeAspect="1" noChangeArrowheads="1"/>
                          </pic:cNvPicPr>
                        </pic:nvPicPr>
                        <pic:blipFill>
                          <a:blip r:embed="rId7" cstate="print"/>
                          <a:stretch>
                            <a:fillRect/>
                          </a:stretch>
                        </pic:blipFill>
                        <pic:spPr bwMode="auto">
                          <a:xfrm>
                            <a:off x="0" y="0"/>
                            <a:ext cx="1333500" cy="866775"/>
                          </a:xfrm>
                          <a:prstGeom prst="rect">
                            <a:avLst/>
                          </a:prstGeom>
                        </pic:spPr>
                      </pic:pic>
                    </a:graphicData>
                  </a:graphic>
                </wp:inline>
              </w:drawing>
            </w:r>
          </w:p>
        </w:tc>
        <w:tc>
          <w:tcPr>
            <w:tcW w:w="4905" w:type="dxa"/>
            <w:shd w:val="clear" w:color="auto" w:fill="auto"/>
          </w:tcPr>
          <w:p w:rsidR="00B57864" w:rsidRDefault="00B57864">
            <w:pPr>
              <w:rPr>
                <w:sz w:val="22"/>
                <w:szCs w:val="22"/>
              </w:rPr>
            </w:pPr>
          </w:p>
          <w:p w:rsidR="00B57864" w:rsidRDefault="00DE55FE">
            <w:pPr>
              <w:jc w:val="center"/>
              <w:rPr>
                <w:b/>
                <w:sz w:val="22"/>
                <w:szCs w:val="22"/>
              </w:rPr>
            </w:pPr>
            <w:r>
              <w:rPr>
                <w:b/>
                <w:sz w:val="22"/>
                <w:szCs w:val="22"/>
              </w:rPr>
              <w:t>T.C.</w:t>
            </w:r>
            <w:r>
              <w:rPr>
                <w:b/>
                <w:sz w:val="22"/>
                <w:szCs w:val="22"/>
              </w:rPr>
              <w:br/>
              <w:t>SAĞLIK BAKANLIĞI</w:t>
            </w:r>
          </w:p>
          <w:p w:rsidR="00B57864" w:rsidRDefault="00DE55FE">
            <w:pPr>
              <w:jc w:val="center"/>
              <w:rPr>
                <w:b/>
                <w:sz w:val="22"/>
                <w:szCs w:val="22"/>
              </w:rPr>
            </w:pPr>
            <w:r>
              <w:rPr>
                <w:b/>
                <w:sz w:val="22"/>
                <w:szCs w:val="22"/>
              </w:rPr>
              <w:t xml:space="preserve">DENİZLİ İL SAĞLIK MÜDÜRLÜĞÜ </w:t>
            </w:r>
          </w:p>
          <w:p w:rsidR="00B57864" w:rsidRDefault="00DE55FE">
            <w:pPr>
              <w:jc w:val="center"/>
              <w:rPr>
                <w:sz w:val="22"/>
                <w:szCs w:val="22"/>
              </w:rPr>
            </w:pPr>
            <w:r>
              <w:rPr>
                <w:b/>
                <w:sz w:val="22"/>
                <w:szCs w:val="22"/>
              </w:rPr>
              <w:t>HABER BÜLTENİ</w:t>
            </w:r>
          </w:p>
        </w:tc>
        <w:tc>
          <w:tcPr>
            <w:tcW w:w="2527" w:type="dxa"/>
            <w:shd w:val="clear" w:color="auto" w:fill="auto"/>
          </w:tcPr>
          <w:p w:rsidR="00B57864" w:rsidRDefault="00DE55FE">
            <w:pPr>
              <w:jc w:val="right"/>
              <w:rPr>
                <w:sz w:val="22"/>
                <w:szCs w:val="22"/>
              </w:rPr>
            </w:pPr>
            <w:r>
              <w:rPr>
                <w:noProof/>
              </w:rPr>
              <w:drawing>
                <wp:inline distT="0" distB="0" distL="0" distR="0">
                  <wp:extent cx="1438275" cy="914400"/>
                  <wp:effectExtent l="0" t="0" r="0" b="0"/>
                  <wp:docPr id="2" name="image3.png"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untitled"/>
                          <pic:cNvPicPr>
                            <a:picLocks noChangeAspect="1" noChangeArrowheads="1"/>
                          </pic:cNvPicPr>
                        </pic:nvPicPr>
                        <pic:blipFill>
                          <a:blip r:embed="rId7" cstate="print"/>
                          <a:stretch>
                            <a:fillRect/>
                          </a:stretch>
                        </pic:blipFill>
                        <pic:spPr bwMode="auto">
                          <a:xfrm>
                            <a:off x="0" y="0"/>
                            <a:ext cx="1438275" cy="914400"/>
                          </a:xfrm>
                          <a:prstGeom prst="rect">
                            <a:avLst/>
                          </a:prstGeom>
                        </pic:spPr>
                      </pic:pic>
                    </a:graphicData>
                  </a:graphic>
                </wp:inline>
              </w:drawing>
            </w:r>
          </w:p>
        </w:tc>
      </w:tr>
    </w:tbl>
    <w:p w:rsidR="00B57864" w:rsidRDefault="00DE55FE">
      <w:r>
        <w:tab/>
      </w:r>
      <w:r>
        <w:tab/>
      </w:r>
      <w:r>
        <w:tab/>
      </w:r>
      <w:r>
        <w:tab/>
      </w:r>
      <w:r>
        <w:tab/>
      </w:r>
      <w:r>
        <w:tab/>
      </w:r>
      <w:r>
        <w:tab/>
      </w:r>
      <w:r>
        <w:tab/>
      </w:r>
      <w:r>
        <w:tab/>
      </w:r>
      <w:r>
        <w:tab/>
      </w:r>
    </w:p>
    <w:p w:rsidR="00B57864" w:rsidRDefault="000D47F5">
      <w:pPr>
        <w:ind w:left="7788"/>
        <w:rPr>
          <w:b/>
        </w:rPr>
      </w:pPr>
      <w:r>
        <w:rPr>
          <w:b/>
        </w:rPr>
        <w:t xml:space="preserve">          11</w:t>
      </w:r>
      <w:r w:rsidR="00D906D1">
        <w:rPr>
          <w:b/>
        </w:rPr>
        <w:t>.03.202</w:t>
      </w:r>
      <w:r w:rsidR="00F067D1">
        <w:rPr>
          <w:b/>
        </w:rPr>
        <w:t>4</w:t>
      </w:r>
    </w:p>
    <w:p w:rsidR="00B57864" w:rsidRDefault="00B57864">
      <w:pPr>
        <w:shd w:val="clear" w:color="auto" w:fill="FFFFFF"/>
        <w:ind w:firstLine="708"/>
        <w:jc w:val="both"/>
        <w:rPr>
          <w:b/>
        </w:rPr>
      </w:pPr>
    </w:p>
    <w:p w:rsidR="00F067D1" w:rsidRDefault="00F067D1" w:rsidP="00341BB7">
      <w:pPr>
        <w:shd w:val="clear" w:color="auto" w:fill="FFFFFF"/>
        <w:ind w:firstLine="708"/>
        <w:jc w:val="both"/>
        <w:rPr>
          <w:b/>
          <w:color w:val="1C1E21"/>
        </w:rPr>
      </w:pPr>
    </w:p>
    <w:p w:rsidR="00676AB5" w:rsidRDefault="00676AB5" w:rsidP="00341BB7">
      <w:pPr>
        <w:shd w:val="clear" w:color="auto" w:fill="FFFFFF"/>
        <w:ind w:firstLine="708"/>
        <w:jc w:val="both"/>
        <w:rPr>
          <w:b/>
          <w:color w:val="1C1E21"/>
        </w:rPr>
      </w:pPr>
      <w:proofErr w:type="spellStart"/>
      <w:r w:rsidRPr="002F43B1">
        <w:rPr>
          <w:b/>
          <w:color w:val="1C1E21"/>
        </w:rPr>
        <w:t>Merkezefendi</w:t>
      </w:r>
      <w:proofErr w:type="spellEnd"/>
      <w:r w:rsidRPr="002F43B1">
        <w:rPr>
          <w:b/>
          <w:color w:val="1C1E21"/>
        </w:rPr>
        <w:t xml:space="preserve"> Sağlıklı Hayat Merkezi’nde görevli Diyetisyen Betül </w:t>
      </w:r>
      <w:proofErr w:type="spellStart"/>
      <w:r w:rsidRPr="002F43B1">
        <w:rPr>
          <w:b/>
          <w:color w:val="1C1E21"/>
        </w:rPr>
        <w:t>Arslanoğlu</w:t>
      </w:r>
      <w:proofErr w:type="spellEnd"/>
      <w:r>
        <w:rPr>
          <w:b/>
          <w:color w:val="1C1E21"/>
        </w:rPr>
        <w:t xml:space="preserve"> Ramazan ayında uzun süreli açlık sonucu birden ve fazla yemek yemenin birçok sağlık sorununu beraberinde getirebileceğini belirterek, ramazan ayının sağlıklı geçirilebilmesi için yapılması gerekenlere değindi. </w:t>
      </w:r>
    </w:p>
    <w:p w:rsidR="00676AB5" w:rsidRDefault="00676AB5" w:rsidP="00341BB7">
      <w:pPr>
        <w:shd w:val="clear" w:color="auto" w:fill="FFFFFF"/>
        <w:ind w:firstLine="708"/>
        <w:jc w:val="both"/>
        <w:rPr>
          <w:b/>
          <w:color w:val="1C1E21"/>
        </w:rPr>
      </w:pPr>
    </w:p>
    <w:p w:rsidR="00676AB5" w:rsidRDefault="00676AB5" w:rsidP="00F067D1">
      <w:pPr>
        <w:ind w:firstLine="708"/>
        <w:jc w:val="both"/>
      </w:pPr>
      <w:r w:rsidRPr="00676AB5">
        <w:rPr>
          <w:color w:val="1C1E21"/>
        </w:rPr>
        <w:t xml:space="preserve">Oruç tutmanın sağlığa birçok faydası olduğunu, bu faydaların </w:t>
      </w:r>
      <w:r w:rsidR="00F067D1" w:rsidRPr="00676AB5">
        <w:rPr>
          <w:color w:val="1C1E21"/>
        </w:rPr>
        <w:t>maksimum</w:t>
      </w:r>
      <w:r w:rsidRPr="00676AB5">
        <w:rPr>
          <w:color w:val="1C1E21"/>
        </w:rPr>
        <w:t xml:space="preserve"> alınabilmesi için iftar ile sahur arasında doğru beslenmenin öneminin büyük olduğunu söyleyen Diyetisyen Betül </w:t>
      </w:r>
      <w:proofErr w:type="spellStart"/>
      <w:r w:rsidRPr="00676AB5">
        <w:rPr>
          <w:color w:val="1C1E21"/>
        </w:rPr>
        <w:t>Arslanoğlu</w:t>
      </w:r>
      <w:proofErr w:type="spellEnd"/>
      <w:r w:rsidRPr="00676AB5">
        <w:rPr>
          <w:color w:val="1C1E21"/>
        </w:rPr>
        <w:t>; “</w:t>
      </w:r>
      <w:r>
        <w:rPr>
          <w:color w:val="1C1E21"/>
        </w:rPr>
        <w:t xml:space="preserve">Oruçta </w:t>
      </w:r>
      <w:r w:rsidRPr="00995361">
        <w:t xml:space="preserve">13-14 saatlik bir açlıkta vücudumuzu toksinlerden arındırmış, </w:t>
      </w:r>
      <w:proofErr w:type="spellStart"/>
      <w:r w:rsidRPr="00995361">
        <w:t>gastrointestinal</w:t>
      </w:r>
      <w:proofErr w:type="spellEnd"/>
      <w:r w:rsidRPr="00995361">
        <w:t xml:space="preserve"> sistemimizi dinlendirmiş oluruz. Ayrıca orucun kan şekeri kontrolü, yağ yakımı, zihin kontrolü ve odaklanmanın artması gibi </w:t>
      </w:r>
      <w:r w:rsidR="00F067D1" w:rsidRPr="00995361">
        <w:t>birçok</w:t>
      </w:r>
      <w:r w:rsidRPr="00995361">
        <w:t xml:space="preserve"> katkısı vardır. </w:t>
      </w:r>
      <w:r>
        <w:t>A</w:t>
      </w:r>
      <w:r w:rsidRPr="00995361">
        <w:t xml:space="preserve">ncak tabi ki bu faydaları maksimumda alabilmek için sahur ve iftarda nasıl beslendiğimiz oldukça </w:t>
      </w:r>
      <w:r w:rsidR="00F067D1" w:rsidRPr="00995361">
        <w:t>önemli</w:t>
      </w:r>
      <w:r w:rsidR="00F067D1">
        <w:t>dir.</w:t>
      </w:r>
      <w:r w:rsidR="00F067D1" w:rsidRPr="00995361">
        <w:t xml:space="preserve"> İlk</w:t>
      </w:r>
      <w:r w:rsidRPr="00995361">
        <w:t xml:space="preserve"> olarak söylemek istediğim konu, sahurun atlanmaması, lif ve proteinden zengin dengeli bir öğün yapılmasıdır. Tam tahıllı ekmekler, yumurta, peynir, çorbalar, yulaf, sebzelerle sağlıklı bir öğün oluşturabiliriz. Sahurda tuz tüketimini minimumda tutalım, yoğun tuz i</w:t>
      </w:r>
      <w:r w:rsidR="006014CE">
        <w:t>çeren şarküteri ürünleri tüket</w:t>
      </w:r>
      <w:r w:rsidRPr="00995361">
        <w:t>meyelim. Ayran, kefir, süt gibi hem sıvı hem protein oranı yüksek içecekler tercih edelim. Böylece gün içerisinde açlık ve susuzluk beli</w:t>
      </w:r>
      <w:r>
        <w:t xml:space="preserve">rtilerini daha az gözlemleriz” dedi. </w:t>
      </w:r>
    </w:p>
    <w:p w:rsidR="00F067D1" w:rsidRDefault="00F067D1" w:rsidP="00676AB5">
      <w:pPr>
        <w:jc w:val="both"/>
      </w:pPr>
    </w:p>
    <w:p w:rsidR="00F067D1" w:rsidRDefault="00F067D1" w:rsidP="00F067D1">
      <w:pPr>
        <w:jc w:val="both"/>
      </w:pPr>
      <w:r>
        <w:tab/>
        <w:t>Uzun süreli açlık ve yeteri kadar su tüketmemenin bağırsa</w:t>
      </w:r>
      <w:r w:rsidR="006F1296">
        <w:t>k sağlığımızı etkileyebileceğine</w:t>
      </w:r>
      <w:r>
        <w:t xml:space="preserve"> </w:t>
      </w:r>
      <w:r w:rsidR="006F1296">
        <w:t xml:space="preserve">dikkat çeken </w:t>
      </w:r>
      <w:r>
        <w:t xml:space="preserve">Diyetisyen Betül </w:t>
      </w:r>
      <w:proofErr w:type="spellStart"/>
      <w:r>
        <w:t>Arslanoğlu</w:t>
      </w:r>
      <w:proofErr w:type="spellEnd"/>
      <w:r>
        <w:t xml:space="preserve">; “Öğünlere çorba eklemek, </w:t>
      </w:r>
      <w:r w:rsidRPr="00995361">
        <w:t xml:space="preserve">kuru meyveler tüketmek, yoğurt, kefir gibi </w:t>
      </w:r>
      <w:proofErr w:type="spellStart"/>
      <w:r w:rsidRPr="00995361">
        <w:t>probiyotik</w:t>
      </w:r>
      <w:proofErr w:type="spellEnd"/>
      <w:r w:rsidRPr="00995361">
        <w:t xml:space="preserve"> besinler tüketmek, iftar ve sahur arasında bol su tüketmek ve iftardan 1-1,5 saat sonra yürüyüşe çıkmak kabızlık problemi yaşamamızı önleyecektir.</w:t>
      </w:r>
      <w:r w:rsidRPr="00F067D1">
        <w:t xml:space="preserve"> </w:t>
      </w:r>
      <w:r w:rsidRPr="00995361">
        <w:t xml:space="preserve">Kilo başına 35 ml su tüketimini iftar ve sahur arasında tamamlamalıyız. </w:t>
      </w:r>
      <w:r w:rsidR="00561818">
        <w:t xml:space="preserve">Eğer yüksek tansiyon probleminiz yoksa iftar sonrasında bir şişe maden suyu ekleyebiliriz, böylece elektrolit dengesini de sağlamış oluruz. </w:t>
      </w:r>
      <w:r w:rsidRPr="00995361">
        <w:t>İftardan yaklaşık 1 saat sonra bir ara öğün yapabiliriz. Taze meyveler, çiğ kuruyemişler, yoğurt ya da süt içeren bir öğün planlayabiliriz. Ayrıca Ramazanda tatlı isteğimiz artabilir, kültürel olarak da davetleri ve tatlı tüketimini seven bir milletiz. Haftada 2 defa sütlü tatlı ya da 2-3 kare bitter çikolata tercih ederek tatlı isteğinizi giderebilirsiniz. Hamur işi, şerbetli ve mayalı tatlılardan ise uzak duralım. Bunlar hem kolesterol hem kan şekeri seviyemizin artmasına, yoğun kalori alımına ve ertesi günü daha susuz hissederek geçirmemize yol açar.</w:t>
      </w:r>
      <w:r>
        <w:t xml:space="preserve"> Herkese sağlık ve huzur dolu bir ramazan diliyorum” dedi. </w:t>
      </w:r>
    </w:p>
    <w:p w:rsidR="00F067D1" w:rsidRPr="00995361" w:rsidRDefault="00F067D1" w:rsidP="00F067D1">
      <w:pPr>
        <w:jc w:val="both"/>
      </w:pPr>
      <w:r w:rsidRPr="00995361">
        <w:t xml:space="preserve"> </w:t>
      </w:r>
    </w:p>
    <w:p w:rsidR="00454BC1" w:rsidRDefault="00454BC1" w:rsidP="00454BC1">
      <w:pPr>
        <w:ind w:firstLine="709"/>
        <w:jc w:val="both"/>
      </w:pPr>
    </w:p>
    <w:p w:rsidR="00341BB7" w:rsidRPr="00D82B44" w:rsidRDefault="00341BB7" w:rsidP="00341BB7">
      <w:pPr>
        <w:jc w:val="both"/>
      </w:pPr>
    </w:p>
    <w:p w:rsidR="00B57864" w:rsidRDefault="00DE55FE">
      <w:pPr>
        <w:ind w:firstLine="709"/>
        <w:jc w:val="both"/>
        <w:rPr>
          <w:b/>
        </w:rPr>
      </w:pPr>
      <w:r>
        <w:rPr>
          <w:b/>
        </w:rPr>
        <w:t xml:space="preserve">                                                                                                   Uz. Dr. Berna ÖZTÜRK</w:t>
      </w:r>
    </w:p>
    <w:p w:rsidR="00B57864" w:rsidRDefault="00DE55FE">
      <w:pPr>
        <w:ind w:firstLine="709"/>
        <w:jc w:val="center"/>
      </w:pPr>
      <w:r>
        <w:rPr>
          <w:b/>
        </w:rPr>
        <w:t xml:space="preserve">                                                                                          </w:t>
      </w:r>
      <w:r w:rsidR="009E0F6F">
        <w:rPr>
          <w:b/>
        </w:rPr>
        <w:t xml:space="preserve">  </w:t>
      </w:r>
      <w:r>
        <w:rPr>
          <w:b/>
        </w:rPr>
        <w:t xml:space="preserve">  İL SAĞLIK MÜDÜRÜ</w:t>
      </w:r>
    </w:p>
    <w:sectPr w:rsidR="00B57864" w:rsidSect="00B57864">
      <w:footerReference w:type="default" r:id="rId8"/>
      <w:pgSz w:w="11906" w:h="16838"/>
      <w:pgMar w:top="540" w:right="926" w:bottom="765" w:left="1417" w:header="0" w:footer="708" w:gutter="0"/>
      <w:pgNumType w:start="1"/>
      <w:cols w:space="708"/>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EF3" w:rsidRDefault="00546EF3" w:rsidP="00B57864">
      <w:r>
        <w:separator/>
      </w:r>
    </w:p>
  </w:endnote>
  <w:endnote w:type="continuationSeparator" w:id="0">
    <w:p w:rsidR="00546EF3" w:rsidRDefault="00546EF3" w:rsidP="00B57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A2"/>
    <w:family w:val="swiss"/>
    <w:pitch w:val="variable"/>
    <w:sig w:usb0="E00002FF" w:usb1="4000ACFF" w:usb2="00000001"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64" w:rsidRDefault="00C757FC">
    <w:pPr>
      <w:tabs>
        <w:tab w:val="center" w:pos="4536"/>
        <w:tab w:val="right" w:pos="9072"/>
      </w:tabs>
      <w:jc w:val="center"/>
    </w:pPr>
    <w:r>
      <w:fldChar w:fldCharType="begin"/>
    </w:r>
    <w:r w:rsidR="00DE55FE">
      <w:instrText>PAGE</w:instrText>
    </w:r>
    <w:r>
      <w:fldChar w:fldCharType="separate"/>
    </w:r>
    <w:r w:rsidR="00907A36">
      <w:rPr>
        <w:noProof/>
      </w:rPr>
      <w:t>1</w:t>
    </w:r>
    <w:r>
      <w:fldChar w:fldCharType="end"/>
    </w:r>
  </w:p>
  <w:p w:rsidR="00B57864" w:rsidRDefault="00B57864">
    <w:pPr>
      <w:tabs>
        <w:tab w:val="center" w:pos="4536"/>
        <w:tab w:val="right" w:pos="9072"/>
      </w:tabs>
      <w:spacing w:after="70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EF3" w:rsidRDefault="00546EF3" w:rsidP="00B57864">
      <w:r>
        <w:separator/>
      </w:r>
    </w:p>
  </w:footnote>
  <w:footnote w:type="continuationSeparator" w:id="0">
    <w:p w:rsidR="00546EF3" w:rsidRDefault="00546EF3" w:rsidP="00B578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B57864"/>
    <w:rsid w:val="00020221"/>
    <w:rsid w:val="0006314D"/>
    <w:rsid w:val="000C6CD2"/>
    <w:rsid w:val="000D47F5"/>
    <w:rsid w:val="00211514"/>
    <w:rsid w:val="00341BB7"/>
    <w:rsid w:val="003E31B6"/>
    <w:rsid w:val="00454BC1"/>
    <w:rsid w:val="0049786F"/>
    <w:rsid w:val="004C0C0D"/>
    <w:rsid w:val="004E6C98"/>
    <w:rsid w:val="00546EF3"/>
    <w:rsid w:val="00561818"/>
    <w:rsid w:val="005F753C"/>
    <w:rsid w:val="006014CE"/>
    <w:rsid w:val="00652ED4"/>
    <w:rsid w:val="00676AB5"/>
    <w:rsid w:val="006F1296"/>
    <w:rsid w:val="00726999"/>
    <w:rsid w:val="007464EB"/>
    <w:rsid w:val="00795F1C"/>
    <w:rsid w:val="008150A6"/>
    <w:rsid w:val="00876092"/>
    <w:rsid w:val="00880EAC"/>
    <w:rsid w:val="0089713A"/>
    <w:rsid w:val="008A5492"/>
    <w:rsid w:val="008D19F9"/>
    <w:rsid w:val="00907A36"/>
    <w:rsid w:val="009E0F6F"/>
    <w:rsid w:val="00A1637A"/>
    <w:rsid w:val="00B05CC3"/>
    <w:rsid w:val="00B57864"/>
    <w:rsid w:val="00B6539A"/>
    <w:rsid w:val="00B720C4"/>
    <w:rsid w:val="00BD133A"/>
    <w:rsid w:val="00BE1930"/>
    <w:rsid w:val="00C757FC"/>
    <w:rsid w:val="00CB6773"/>
    <w:rsid w:val="00CB70EE"/>
    <w:rsid w:val="00D906D1"/>
    <w:rsid w:val="00D93304"/>
    <w:rsid w:val="00DA0B13"/>
    <w:rsid w:val="00DA7E91"/>
    <w:rsid w:val="00DB0EEC"/>
    <w:rsid w:val="00DE55FE"/>
    <w:rsid w:val="00E121D8"/>
    <w:rsid w:val="00E42DC8"/>
    <w:rsid w:val="00EE26B7"/>
    <w:rsid w:val="00F067D1"/>
    <w:rsid w:val="00F26907"/>
    <w:rsid w:val="00FF70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8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
    <w:name w:val="Heading 1"/>
    <w:basedOn w:val="Normal"/>
    <w:next w:val="Normal"/>
    <w:qFormat/>
    <w:rsid w:val="00DF0463"/>
    <w:pPr>
      <w:keepNext/>
      <w:spacing w:before="240" w:after="60"/>
      <w:outlineLvl w:val="0"/>
    </w:pPr>
    <w:rPr>
      <w:rFonts w:ascii="Arial" w:hAnsi="Arial" w:cs="Arial"/>
      <w:b/>
      <w:bCs/>
      <w:sz w:val="32"/>
      <w:szCs w:val="32"/>
    </w:rPr>
  </w:style>
  <w:style w:type="paragraph" w:customStyle="1" w:styleId="Heading2">
    <w:name w:val="Heading 2"/>
    <w:basedOn w:val="Normal"/>
    <w:next w:val="Normal"/>
    <w:qFormat/>
    <w:rsid w:val="00582FF6"/>
    <w:pPr>
      <w:keepNext/>
      <w:ind w:firstLine="567"/>
      <w:jc w:val="both"/>
      <w:outlineLvl w:val="1"/>
    </w:pPr>
    <w:rPr>
      <w:sz w:val="26"/>
      <w:szCs w:val="20"/>
    </w:rPr>
  </w:style>
  <w:style w:type="paragraph" w:customStyle="1" w:styleId="Heading3">
    <w:name w:val="Heading 3"/>
    <w:basedOn w:val="Normal"/>
    <w:next w:val="Normal"/>
    <w:link w:val="Balk3Char"/>
    <w:semiHidden/>
    <w:unhideWhenUsed/>
    <w:qFormat/>
    <w:rsid w:val="009167B3"/>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
    <w:name w:val="Heading 4"/>
    <w:basedOn w:val="Normal"/>
    <w:next w:val="Normal"/>
    <w:link w:val="Balk4Char"/>
    <w:semiHidden/>
    <w:unhideWhenUsed/>
    <w:qFormat/>
    <w:rsid w:val="0039179C"/>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Heading5">
    <w:name w:val="Heading 5"/>
    <w:basedOn w:val="Normal"/>
    <w:next w:val="Normal"/>
    <w:qFormat/>
    <w:rsid w:val="007D4FC4"/>
    <w:pPr>
      <w:keepNext/>
      <w:keepLines/>
      <w:spacing w:before="220" w:after="40"/>
      <w:contextualSpacing/>
      <w:outlineLvl w:val="4"/>
    </w:pPr>
    <w:rPr>
      <w:b/>
      <w:sz w:val="22"/>
      <w:szCs w:val="22"/>
    </w:rPr>
  </w:style>
  <w:style w:type="paragraph" w:customStyle="1" w:styleId="Heading6">
    <w:name w:val="Heading 6"/>
    <w:basedOn w:val="Normal"/>
    <w:next w:val="Normal"/>
    <w:qFormat/>
    <w:rsid w:val="007D4FC4"/>
    <w:pPr>
      <w:keepNext/>
      <w:keepLines/>
      <w:spacing w:before="200" w:after="40"/>
      <w:contextualSpacing/>
      <w:outlineLvl w:val="5"/>
    </w:pPr>
    <w:rPr>
      <w:b/>
      <w:sz w:val="20"/>
      <w:szCs w:val="20"/>
    </w:rPr>
  </w:style>
  <w:style w:type="paragraph" w:customStyle="1" w:styleId="Heading9">
    <w:name w:val="Heading 9"/>
    <w:basedOn w:val="Normal"/>
    <w:next w:val="Normal"/>
    <w:qFormat/>
    <w:rsid w:val="002A4418"/>
    <w:pPr>
      <w:spacing w:before="240" w:after="60"/>
      <w:outlineLvl w:val="8"/>
    </w:pPr>
    <w:rPr>
      <w:rFonts w:ascii="Arial" w:hAnsi="Arial" w:cs="Arial"/>
      <w:sz w:val="22"/>
      <w:szCs w:val="22"/>
    </w:rPr>
  </w:style>
  <w:style w:type="character" w:styleId="SayfaNumaras">
    <w:name w:val="page number"/>
    <w:basedOn w:val="VarsaylanParagrafYazTipi"/>
    <w:qFormat/>
    <w:rsid w:val="00D13289"/>
  </w:style>
  <w:style w:type="character" w:styleId="Gl">
    <w:name w:val="Strong"/>
    <w:basedOn w:val="VarsaylanParagrafYazTipi"/>
    <w:uiPriority w:val="22"/>
    <w:qFormat/>
    <w:rsid w:val="00520662"/>
    <w:rPr>
      <w:b/>
      <w:bCs/>
    </w:rPr>
  </w:style>
  <w:style w:type="character" w:customStyle="1" w:styleId="nternetBalants">
    <w:name w:val="İnternet Bağlantısı"/>
    <w:basedOn w:val="VarsaylanParagrafYazTipi"/>
    <w:uiPriority w:val="99"/>
    <w:rsid w:val="00022C04"/>
    <w:rPr>
      <w:color w:val="0000FF"/>
      <w:u w:val="single"/>
    </w:rPr>
  </w:style>
  <w:style w:type="character" w:customStyle="1" w:styleId="BalonMetniChar">
    <w:name w:val="Balon Metni Char"/>
    <w:basedOn w:val="VarsaylanParagrafYazTipi"/>
    <w:link w:val="BalonMetni"/>
    <w:qFormat/>
    <w:rsid w:val="00206854"/>
    <w:rPr>
      <w:rFonts w:ascii="Tahoma" w:hAnsi="Tahoma" w:cs="Tahoma"/>
      <w:sz w:val="16"/>
      <w:szCs w:val="16"/>
    </w:rPr>
  </w:style>
  <w:style w:type="character" w:customStyle="1" w:styleId="apple-converted-space">
    <w:name w:val="apple-converted-space"/>
    <w:basedOn w:val="VarsaylanParagrafYazTipi"/>
    <w:qFormat/>
    <w:rsid w:val="00FD54BD"/>
  </w:style>
  <w:style w:type="character" w:customStyle="1" w:styleId="Balk4Char">
    <w:name w:val="Başlık 4 Char"/>
    <w:basedOn w:val="VarsaylanParagrafYazTipi"/>
    <w:link w:val="Heading4"/>
    <w:semiHidden/>
    <w:qFormat/>
    <w:rsid w:val="0039179C"/>
    <w:rPr>
      <w:rFonts w:asciiTheme="majorHAnsi" w:eastAsiaTheme="majorEastAsia" w:hAnsiTheme="majorHAnsi" w:cstheme="majorBidi"/>
      <w:b/>
      <w:bCs/>
      <w:i/>
      <w:iCs/>
      <w:color w:val="4F81BD" w:themeColor="accent1"/>
      <w:sz w:val="24"/>
      <w:szCs w:val="24"/>
    </w:rPr>
  </w:style>
  <w:style w:type="character" w:styleId="Vurgu">
    <w:name w:val="Emphasis"/>
    <w:basedOn w:val="VarsaylanParagrafYazTipi"/>
    <w:uiPriority w:val="20"/>
    <w:qFormat/>
    <w:rsid w:val="000E6F2B"/>
    <w:rPr>
      <w:i/>
      <w:iCs/>
    </w:rPr>
  </w:style>
  <w:style w:type="character" w:customStyle="1" w:styleId="username">
    <w:name w:val="username"/>
    <w:basedOn w:val="VarsaylanParagrafYazTipi"/>
    <w:qFormat/>
    <w:rsid w:val="00E05990"/>
  </w:style>
  <w:style w:type="character" w:customStyle="1" w:styleId="Balk3Char">
    <w:name w:val="Başlık 3 Char"/>
    <w:basedOn w:val="VarsaylanParagrafYazTipi"/>
    <w:link w:val="Heading3"/>
    <w:semiHidden/>
    <w:qFormat/>
    <w:rsid w:val="009167B3"/>
    <w:rPr>
      <w:rFonts w:asciiTheme="majorHAnsi" w:eastAsiaTheme="majorEastAsia" w:hAnsiTheme="majorHAnsi" w:cstheme="majorBidi"/>
      <w:b/>
      <w:bCs/>
      <w:color w:val="4F81BD" w:themeColor="accent1"/>
      <w:sz w:val="24"/>
      <w:szCs w:val="24"/>
    </w:rPr>
  </w:style>
  <w:style w:type="paragraph" w:customStyle="1" w:styleId="Balk">
    <w:name w:val="Başlık"/>
    <w:basedOn w:val="Normal"/>
    <w:next w:val="GvdeMetni"/>
    <w:qFormat/>
    <w:rsid w:val="00B57864"/>
    <w:pPr>
      <w:keepNext/>
      <w:spacing w:before="240" w:after="120"/>
    </w:pPr>
    <w:rPr>
      <w:rFonts w:ascii="Liberation Sans" w:eastAsia="Microsoft YaHei" w:hAnsi="Liberation Sans" w:cs="Arial"/>
      <w:sz w:val="28"/>
      <w:szCs w:val="28"/>
    </w:rPr>
  </w:style>
  <w:style w:type="paragraph" w:styleId="GvdeMetni">
    <w:name w:val="Body Text"/>
    <w:basedOn w:val="Normal"/>
    <w:rsid w:val="00990576"/>
    <w:rPr>
      <w:szCs w:val="20"/>
      <w:lang w:val="en-US"/>
    </w:rPr>
  </w:style>
  <w:style w:type="paragraph" w:styleId="Liste">
    <w:name w:val="List"/>
    <w:basedOn w:val="GvdeMetni"/>
    <w:rsid w:val="00B57864"/>
    <w:rPr>
      <w:rFonts w:cs="Arial"/>
    </w:rPr>
  </w:style>
  <w:style w:type="paragraph" w:customStyle="1" w:styleId="Caption">
    <w:name w:val="Caption"/>
    <w:basedOn w:val="Normal"/>
    <w:qFormat/>
    <w:rsid w:val="00B57864"/>
    <w:pPr>
      <w:suppressLineNumbers/>
      <w:spacing w:before="120" w:after="120"/>
    </w:pPr>
    <w:rPr>
      <w:rFonts w:cs="Arial"/>
      <w:i/>
      <w:iCs/>
    </w:rPr>
  </w:style>
  <w:style w:type="paragraph" w:customStyle="1" w:styleId="Dizin">
    <w:name w:val="Dizin"/>
    <w:basedOn w:val="Normal"/>
    <w:qFormat/>
    <w:rsid w:val="00B57864"/>
    <w:pPr>
      <w:suppressLineNumbers/>
    </w:pPr>
    <w:rPr>
      <w:rFonts w:cs="Arial"/>
    </w:rPr>
  </w:style>
  <w:style w:type="paragraph" w:styleId="KonuBal">
    <w:name w:val="Title"/>
    <w:basedOn w:val="Normal"/>
    <w:next w:val="Normal"/>
    <w:qFormat/>
    <w:rsid w:val="007D4FC4"/>
    <w:pPr>
      <w:keepNext/>
      <w:keepLines/>
      <w:spacing w:before="480" w:after="120"/>
      <w:contextualSpacing/>
    </w:pPr>
    <w:rPr>
      <w:b/>
      <w:sz w:val="72"/>
      <w:szCs w:val="72"/>
    </w:rPr>
  </w:style>
  <w:style w:type="paragraph" w:customStyle="1" w:styleId="Footer">
    <w:name w:val="Footer"/>
    <w:basedOn w:val="Normal"/>
    <w:rsid w:val="00D13289"/>
    <w:pPr>
      <w:tabs>
        <w:tab w:val="center" w:pos="4536"/>
        <w:tab w:val="right" w:pos="9072"/>
      </w:tabs>
    </w:pPr>
  </w:style>
  <w:style w:type="paragraph" w:styleId="GvdeMetniGirintisi">
    <w:name w:val="Body Text Indent"/>
    <w:basedOn w:val="Normal"/>
    <w:rsid w:val="002A63F8"/>
    <w:pPr>
      <w:spacing w:after="120"/>
      <w:ind w:left="283"/>
    </w:pPr>
  </w:style>
  <w:style w:type="paragraph" w:styleId="ListeParagraf">
    <w:name w:val="List Paragraph"/>
    <w:basedOn w:val="Normal"/>
    <w:qFormat/>
    <w:rsid w:val="00AD0E2E"/>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qFormat/>
    <w:rsid w:val="00F96DE9"/>
    <w:pPr>
      <w:spacing w:beforeAutospacing="1" w:afterAutospacing="1"/>
    </w:pPr>
  </w:style>
  <w:style w:type="paragraph" w:styleId="BalonMetni">
    <w:name w:val="Balloon Text"/>
    <w:basedOn w:val="Normal"/>
    <w:link w:val="BalonMetniChar"/>
    <w:qFormat/>
    <w:rsid w:val="00206854"/>
    <w:rPr>
      <w:rFonts w:ascii="Tahoma" w:hAnsi="Tahoma" w:cs="Tahoma"/>
      <w:sz w:val="16"/>
      <w:szCs w:val="16"/>
    </w:rPr>
  </w:style>
  <w:style w:type="paragraph" w:styleId="AltKonuBal">
    <w:name w:val="Subtitle"/>
    <w:basedOn w:val="Normal"/>
    <w:next w:val="Normal"/>
    <w:qFormat/>
    <w:rsid w:val="007D4FC4"/>
    <w:pPr>
      <w:keepNext/>
      <w:keepLines/>
      <w:spacing w:before="360" w:after="80"/>
      <w:contextualSpacing/>
    </w:pPr>
    <w:rPr>
      <w:rFonts w:ascii="Georgia" w:eastAsia="Georgia" w:hAnsi="Georgia" w:cs="Georgia"/>
      <w:i/>
      <w:color w:val="666666"/>
      <w:sz w:val="48"/>
      <w:szCs w:val="48"/>
    </w:rPr>
  </w:style>
  <w:style w:type="table" w:customStyle="1" w:styleId="TableNormal">
    <w:name w:val="Table Normal"/>
    <w:rsid w:val="007D4FC4"/>
    <w:tblPr>
      <w:tblCellMar>
        <w:top w:w="0" w:type="dxa"/>
        <w:left w:w="0" w:type="dxa"/>
        <w:bottom w:w="0" w:type="dxa"/>
        <w:right w:w="0" w:type="dxa"/>
      </w:tblCellMar>
    </w:tblPr>
  </w:style>
  <w:style w:type="table" w:styleId="TabloKlavuzu">
    <w:name w:val="Table Grid"/>
    <w:basedOn w:val="NormalTablo"/>
    <w:rsid w:val="00582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61198-2EB2-4DEC-B0C8-EC2730EB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422</Words>
  <Characters>2407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KAYAOĞLU</dc:creator>
  <cp:lastModifiedBy>mustafa.kayaoglu</cp:lastModifiedBy>
  <cp:revision>29</cp:revision>
  <cp:lastPrinted>2023-03-20T10:17:00Z</cp:lastPrinted>
  <dcterms:created xsi:type="dcterms:W3CDTF">2019-10-23T09:14:00Z</dcterms:created>
  <dcterms:modified xsi:type="dcterms:W3CDTF">2024-03-11T09:53:00Z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NouS/TncTR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