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9CDB" w14:textId="253827F3" w:rsidR="00C43271" w:rsidRPr="001D4CB1" w:rsidRDefault="00C43271" w:rsidP="00E32170">
      <w:pPr>
        <w:jc w:val="both"/>
        <w:rPr>
          <w:rFonts w:ascii="Tahoma" w:hAnsi="Tahoma" w:cs="Tahoma"/>
          <w:b/>
          <w:sz w:val="42"/>
          <w:szCs w:val="42"/>
        </w:rPr>
      </w:pPr>
    </w:p>
    <w:p w14:paraId="0C7847A9" w14:textId="77777777" w:rsidR="002D1BAA" w:rsidRDefault="002D1BAA" w:rsidP="00EB66B6">
      <w:pPr>
        <w:pStyle w:val="NormalWeb"/>
        <w:jc w:val="both"/>
        <w:rPr>
          <w:rFonts w:ascii="Tahoma" w:hAnsi="Tahoma" w:cs="Tahoma"/>
          <w:b/>
          <w:bCs/>
          <w:sz w:val="28"/>
          <w:szCs w:val="28"/>
        </w:rPr>
      </w:pPr>
    </w:p>
    <w:p w14:paraId="122D4B9C" w14:textId="77777777" w:rsidR="00413303" w:rsidRDefault="00413303" w:rsidP="00C527E2">
      <w:pPr>
        <w:pStyle w:val="NormalWeb"/>
        <w:jc w:val="both"/>
        <w:rPr>
          <w:rFonts w:ascii="Tahoma" w:hAnsi="Tahoma" w:cs="Tahoma"/>
          <w:b/>
          <w:bCs/>
          <w:sz w:val="38"/>
          <w:szCs w:val="38"/>
        </w:rPr>
      </w:pPr>
    </w:p>
    <w:p w14:paraId="799E96B4" w14:textId="77777777" w:rsidR="00CC7414" w:rsidRDefault="00CC7414" w:rsidP="00CC7414">
      <w:pPr>
        <w:spacing w:before="100" w:after="100" w:line="240" w:lineRule="auto"/>
        <w:jc w:val="center"/>
        <w:rPr>
          <w:rFonts w:ascii="Tahoma" w:eastAsia="Tahoma" w:hAnsi="Tahoma" w:cs="Tahoma"/>
          <w:b/>
          <w:kern w:val="2"/>
          <w:sz w:val="38"/>
          <w:szCs w:val="24"/>
          <w:lang w:eastAsia="tr-TR"/>
          <w14:ligatures w14:val="standardContextual"/>
        </w:rPr>
      </w:pPr>
    </w:p>
    <w:p w14:paraId="424A02CB" w14:textId="77777777" w:rsidR="00CC7414" w:rsidRDefault="00CC7414" w:rsidP="00CC7414">
      <w:pPr>
        <w:spacing w:before="100" w:after="100" w:line="240" w:lineRule="auto"/>
        <w:jc w:val="center"/>
        <w:rPr>
          <w:rFonts w:ascii="Tahoma" w:eastAsia="Tahoma" w:hAnsi="Tahoma" w:cs="Tahoma"/>
          <w:b/>
          <w:kern w:val="2"/>
          <w:sz w:val="38"/>
          <w:szCs w:val="24"/>
          <w:lang w:eastAsia="tr-TR"/>
          <w14:ligatures w14:val="standardContextual"/>
        </w:rPr>
      </w:pPr>
      <w:r>
        <w:rPr>
          <w:rFonts w:ascii="Tahoma" w:eastAsia="Tahoma" w:hAnsi="Tahoma" w:cs="Tahoma"/>
          <w:b/>
          <w:kern w:val="2"/>
          <w:sz w:val="38"/>
          <w:szCs w:val="24"/>
          <w:lang w:eastAsia="tr-TR"/>
          <w14:ligatures w14:val="standardContextual"/>
        </w:rPr>
        <w:t>“</w:t>
      </w:r>
      <w:r w:rsidRPr="00CC7414">
        <w:rPr>
          <w:rFonts w:ascii="Tahoma" w:eastAsia="Tahoma" w:hAnsi="Tahoma" w:cs="Tahoma"/>
          <w:b/>
          <w:kern w:val="2"/>
          <w:sz w:val="38"/>
          <w:szCs w:val="24"/>
          <w:lang w:eastAsia="tr-TR"/>
          <w14:ligatures w14:val="standardContextual"/>
        </w:rPr>
        <w:t xml:space="preserve">Araçlarda Nitelikli Bakım, </w:t>
      </w:r>
    </w:p>
    <w:p w14:paraId="0F738A9E" w14:textId="5812E45C" w:rsidR="00CC7414" w:rsidRPr="00CC7414" w:rsidRDefault="00CC7414" w:rsidP="00CC7414">
      <w:pPr>
        <w:spacing w:before="100" w:after="100" w:line="240" w:lineRule="auto"/>
        <w:jc w:val="center"/>
        <w:rPr>
          <w:rFonts w:ascii="Tahoma" w:eastAsia="Tahoma" w:hAnsi="Tahoma" w:cs="Tahoma"/>
          <w:b/>
          <w:kern w:val="2"/>
          <w:sz w:val="38"/>
          <w:szCs w:val="24"/>
          <w:lang w:eastAsia="tr-TR"/>
          <w14:ligatures w14:val="standardContextual"/>
        </w:rPr>
      </w:pPr>
      <w:r>
        <w:rPr>
          <w:rFonts w:ascii="Tahoma" w:eastAsia="Tahoma" w:hAnsi="Tahoma" w:cs="Tahoma"/>
          <w:b/>
          <w:kern w:val="2"/>
          <w:sz w:val="38"/>
          <w:szCs w:val="24"/>
          <w:lang w:eastAsia="tr-TR"/>
          <w14:ligatures w14:val="standardContextual"/>
        </w:rPr>
        <w:t xml:space="preserve">Elektrikliler Kadar Kilit Konuma </w:t>
      </w:r>
      <w:r w:rsidR="00B44F20">
        <w:rPr>
          <w:rFonts w:ascii="Tahoma" w:eastAsia="Tahoma" w:hAnsi="Tahoma" w:cs="Tahoma"/>
          <w:b/>
          <w:kern w:val="2"/>
          <w:sz w:val="38"/>
          <w:szCs w:val="24"/>
          <w:lang w:eastAsia="tr-TR"/>
          <w14:ligatures w14:val="standardContextual"/>
        </w:rPr>
        <w:t>Ulaşıyor</w:t>
      </w:r>
      <w:r>
        <w:rPr>
          <w:rFonts w:ascii="Tahoma" w:eastAsia="Tahoma" w:hAnsi="Tahoma" w:cs="Tahoma"/>
          <w:b/>
          <w:kern w:val="2"/>
          <w:sz w:val="38"/>
          <w:szCs w:val="24"/>
          <w:lang w:eastAsia="tr-TR"/>
          <w14:ligatures w14:val="standardContextual"/>
        </w:rPr>
        <w:t>”</w:t>
      </w:r>
    </w:p>
    <w:p w14:paraId="31376194" w14:textId="77777777" w:rsidR="00CC7414" w:rsidRPr="00CC7414" w:rsidRDefault="00CC7414" w:rsidP="00CC7414">
      <w:pPr>
        <w:spacing w:before="100" w:after="100" w:line="240" w:lineRule="auto"/>
        <w:jc w:val="both"/>
        <w:rPr>
          <w:rFonts w:ascii="Tahoma" w:eastAsia="Tahoma" w:hAnsi="Tahoma" w:cs="Tahoma"/>
          <w:b/>
          <w:kern w:val="2"/>
          <w:sz w:val="38"/>
          <w:szCs w:val="24"/>
          <w:lang w:eastAsia="tr-TR"/>
          <w14:ligatures w14:val="standardContextual"/>
        </w:rPr>
      </w:pPr>
    </w:p>
    <w:p w14:paraId="34A7329F"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Motor Aşin CEO’su Saim Aşçı, 2025 ve sonrasına ilişkin sektör öngörülerini paylaştı ve otomotiv sektörünün 2025 yılında yaşayacağı dönüşüm ve gelişmelere ilişkin önemli açıklamalarda bulundu. Aşçı, ayrıca elektrikli araçların yanı sıra konvansiyonel araçlarda nitelikli bakım ve sürdürülebilirliğin otomotiv sektörü için kritik öneme sahip olduğunu vurguladı. </w:t>
      </w:r>
    </w:p>
    <w:p w14:paraId="0D4DDF06"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 </w:t>
      </w:r>
    </w:p>
    <w:p w14:paraId="7F7193CF"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Sektörde büyüme devam ediyor, ancak zorluklar var  </w:t>
      </w:r>
    </w:p>
    <w:p w14:paraId="434079F7"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r w:rsidRPr="00CC7414">
        <w:rPr>
          <w:rFonts w:ascii="Tahoma" w:eastAsia="Tahoma" w:hAnsi="Tahoma" w:cs="Tahoma"/>
          <w:kern w:val="2"/>
          <w:sz w:val="24"/>
          <w:szCs w:val="24"/>
          <w:lang w:eastAsia="tr-TR"/>
          <w14:ligatures w14:val="standardContextual"/>
        </w:rPr>
        <w:t>Saim Aşçı, otomotiv sektörünün hem yurtiçi hem de yurtdışı pazarlarda büyümeye devam ettiğini belirterek, “Pazar her geçen gün genişliyor. Ancak makroekonomik ve jeopolitik hassasiyetler, sektördeki bazı gelişmeleri olumsuz etkileyebilir” dedi. Elektrikli, hibrit ve konvansiyonel araçların pazar paylarındaki değişimlere de değinen Aşçı, “2024 yılında küresel elektrikli araç (EV) satışları %24 arttı. Çin pazarı, Bataryalı Elektrikli Araç (BEV) segmentinde %65 pay ile lider konumda. Ancak Avrupa’da CO₂ düzenlemeleri nedeniyle yılın son çeyreğinde BEV satışlarında %5 düşüş görüldü” ifadelerini kullandı.  Öte yandan sektör temsilcileri, küresel EV üretiminin 2025’te 39 milyona, 2030’da ise 69 milyona ulaşacağını öngörüyor.</w:t>
      </w:r>
    </w:p>
    <w:p w14:paraId="1B93C5AF"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Elektrikli araçlar ve altyapı sorunları</w:t>
      </w:r>
    </w:p>
    <w:p w14:paraId="0F1392F5"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r w:rsidRPr="00CC7414">
        <w:rPr>
          <w:rFonts w:ascii="Tahoma" w:eastAsia="Tahoma" w:hAnsi="Tahoma" w:cs="Tahoma"/>
          <w:kern w:val="2"/>
          <w:sz w:val="24"/>
          <w:szCs w:val="24"/>
          <w:lang w:eastAsia="tr-TR"/>
          <w14:ligatures w14:val="standardContextual"/>
        </w:rPr>
        <w:t xml:space="preserve">Elektrikli araçların yaygınlaşmasıyla birlikte altyapı sorunlarının da gündeme geldiğini belirten Aşçı, “Şarj istasyonları ve servis ağları gibi konularda altyapı yetersizlikleri, belli bir durağanlık oluşturabilir. Ancak bu sorunların zamanla çözüleceğine inanıyoruz” dedi. Aşçı, 2025 ve 2026 yıllarında elektrikli araç teknolojilerinde önemli inovatif gelişmeler beklediklerini de sözlerine ekledi.  </w:t>
      </w:r>
    </w:p>
    <w:p w14:paraId="7CF9864F"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Otonom sürüşte önemli adımlar geliyor  </w:t>
      </w:r>
    </w:p>
    <w:p w14:paraId="0BA28594" w14:textId="77777777" w:rsid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r w:rsidRPr="00CC7414">
        <w:rPr>
          <w:rFonts w:ascii="Tahoma" w:eastAsia="Tahoma" w:hAnsi="Tahoma" w:cs="Tahoma"/>
          <w:kern w:val="2"/>
          <w:sz w:val="24"/>
          <w:szCs w:val="24"/>
          <w:lang w:eastAsia="tr-TR"/>
          <w14:ligatures w14:val="standardContextual"/>
        </w:rPr>
        <w:t xml:space="preserve">Otonom sürüş teknolojilerinin geleceğine de değinen Saim Aşçı, “Hem konvansiyonel hem de elektrikli araçlarda, özellikle premium markalar, Level 3 ve Level 4 otonom sürüş sistemlerini test ediyor. 2025 ve 2026 yıllarında </w:t>
      </w:r>
    </w:p>
    <w:p w14:paraId="57B2F4CE" w14:textId="77777777" w:rsid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p>
    <w:p w14:paraId="7D40478B"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p>
    <w:p w14:paraId="74EB426C"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p>
    <w:p w14:paraId="00602A44"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p>
    <w:p w14:paraId="04421E17"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p>
    <w:p w14:paraId="77891259"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r w:rsidRPr="00CC7414">
        <w:rPr>
          <w:rFonts w:ascii="Tahoma" w:eastAsia="Tahoma" w:hAnsi="Tahoma" w:cs="Tahoma"/>
          <w:kern w:val="2"/>
          <w:sz w:val="24"/>
          <w:szCs w:val="24"/>
          <w:lang w:eastAsia="tr-TR"/>
          <w14:ligatures w14:val="standardContextual"/>
        </w:rPr>
        <w:t xml:space="preserve">bu alanda önemli gelişmeler göreceğiz” dedi. Akıllı yollar, sensörler ve bağlanabilirlik teknolojilerinin otonom sürüşün verimliliğini artıracağını belirten Aşçı, bu alandaki yatırımların hızlanacağını ifade etti.  </w:t>
      </w:r>
    </w:p>
    <w:p w14:paraId="6091DF2B"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Nitelikli bakım ve sürdürülebilirlik vurgusu  </w:t>
      </w:r>
    </w:p>
    <w:p w14:paraId="572B71D3"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r w:rsidRPr="00CC7414">
        <w:rPr>
          <w:rFonts w:ascii="Tahoma" w:eastAsia="Tahoma" w:hAnsi="Tahoma" w:cs="Tahoma"/>
          <w:kern w:val="2"/>
          <w:sz w:val="24"/>
          <w:szCs w:val="24"/>
          <w:lang w:eastAsia="tr-TR"/>
          <w14:ligatures w14:val="standardContextual"/>
        </w:rPr>
        <w:t xml:space="preserve">Aşçı, konuşmasında nitelikli bakımın önemine dikkat çekerek, “Araçların ömrünü uzatmak, en az elektrikli araçların yaygınlaşması kadar değerli. Kullanıcıların nitelikli bakımla araçlarını daha uzun süre kullanmaları, sürdürülebilir bir dünya için büyük önem taşıyor” dedi. Ayrıca, hurdaya çıkan araç parçalarının geri dönüşümü ve ileri dönüşümü konusunda da çalışmalar yapılması gerektiğini vurgulayan Aşçı, “Bu konuda eğitim, bilinçlendirme ve teşviklerle sivil toplum kuruluşlarına önemli görevler düşüyor” dedi.  </w:t>
      </w:r>
    </w:p>
    <w:p w14:paraId="38BA997F"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2024 Yılında Elektrikli Araç Pazarından Çarpıcı Veriler</w:t>
      </w:r>
    </w:p>
    <w:p w14:paraId="699F81EA"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Motor Aşin, 2024 yılına ait elektrikli araç satış verilerini de paylaşarak şu bilgileri aktardı:  </w:t>
      </w:r>
    </w:p>
    <w:p w14:paraId="2747D39D"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 **Küresel EV satışları %24 arttı. BEV satışları yıllık %14, PHEV satışları %25, hibrit araç satışları ise %19 büyüdü.  </w:t>
      </w:r>
    </w:p>
    <w:p w14:paraId="098DED34"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 **Çin pazarı, küresel EV satışlarının %65’ini oluşturdu. Çin’de BEV satışları %20, PHEV satışları %78 arttı.  </w:t>
      </w:r>
    </w:p>
    <w:p w14:paraId="24D19C17"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 **ABD’de BEV satışları rekor kırdı. Aralık 2024, ABD tarihindeki en yüksek aylık BEV satışına sahne oldu.  </w:t>
      </w:r>
    </w:p>
    <w:p w14:paraId="185DDAAD"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 **Avrupa’da BEV satışları yılın son çeyreğinde %5 düştü.  Almanya’da BEV satışları %24 azalırken, İngiltere’de %47 arttı.  </w:t>
      </w:r>
    </w:p>
    <w:p w14:paraId="639ADACA"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 **Tesla Model Y, Çin, ABD ve Avrupa’da en çok satılan BEV modeli oldu.  BYD Seagull, Çin’de Tesla Model Y’nin en büyük rakibi olarak öne çıktı.  </w:t>
      </w:r>
    </w:p>
    <w:p w14:paraId="46C85D36" w14:textId="77777777" w:rsidR="00CC7414" w:rsidRPr="00CC7414" w:rsidRDefault="00CC7414" w:rsidP="00CC7414">
      <w:pPr>
        <w:spacing w:before="100" w:after="100" w:line="240" w:lineRule="auto"/>
        <w:jc w:val="both"/>
        <w:rPr>
          <w:rFonts w:ascii="Tahoma" w:eastAsia="Tahoma" w:hAnsi="Tahoma" w:cs="Tahoma"/>
          <w:b/>
          <w:kern w:val="2"/>
          <w:sz w:val="24"/>
          <w:szCs w:val="24"/>
          <w:lang w:eastAsia="tr-TR"/>
          <w14:ligatures w14:val="standardContextual"/>
        </w:rPr>
      </w:pPr>
      <w:r w:rsidRPr="00CC7414">
        <w:rPr>
          <w:rFonts w:ascii="Tahoma" w:eastAsia="Tahoma" w:hAnsi="Tahoma" w:cs="Tahoma"/>
          <w:b/>
          <w:kern w:val="2"/>
          <w:sz w:val="24"/>
          <w:szCs w:val="24"/>
          <w:lang w:eastAsia="tr-TR"/>
          <w14:ligatures w14:val="standardContextual"/>
        </w:rPr>
        <w:t xml:space="preserve">Sektörün geleceği parlak  </w:t>
      </w:r>
    </w:p>
    <w:p w14:paraId="0FACB4B1" w14:textId="77777777" w:rsidR="00CC7414" w:rsidRPr="00CC7414" w:rsidRDefault="00CC7414" w:rsidP="00CC7414">
      <w:pPr>
        <w:spacing w:before="100" w:after="100" w:line="240" w:lineRule="auto"/>
        <w:jc w:val="both"/>
        <w:rPr>
          <w:rFonts w:ascii="Tahoma" w:eastAsia="Tahoma" w:hAnsi="Tahoma" w:cs="Tahoma"/>
          <w:kern w:val="2"/>
          <w:sz w:val="24"/>
          <w:szCs w:val="24"/>
          <w:lang w:eastAsia="tr-TR"/>
          <w14:ligatures w14:val="standardContextual"/>
        </w:rPr>
      </w:pPr>
      <w:r w:rsidRPr="00CC7414">
        <w:rPr>
          <w:rFonts w:ascii="Tahoma" w:eastAsia="Tahoma" w:hAnsi="Tahoma" w:cs="Tahoma"/>
          <w:kern w:val="2"/>
          <w:sz w:val="24"/>
          <w:szCs w:val="24"/>
          <w:lang w:eastAsia="tr-TR"/>
          <w14:ligatures w14:val="standardContextual"/>
        </w:rPr>
        <w:t>Otomotiv sektörünün hem Türkiye hem de global anlamda lider sektörlerden biri olduğunu belirten Saim Aşçı, “Kullanıcı kitlesi geniş, etkileşim alanı oldukça büyük. Üretim ve talep tarafında durma ihtimali yok. Ticari araçlar da kendi ekosistemi içinde büyümeye devam ediyor” dedi. Aşçı, araç yaş ortalamasının artmasının yedek parça sektörü için de fırsatlar getireceğini sözlerine ekledi.</w:t>
      </w:r>
    </w:p>
    <w:p w14:paraId="3B5EEF8C" w14:textId="36F581FE" w:rsidR="00C43271" w:rsidRPr="001D4CB1" w:rsidRDefault="00C43271" w:rsidP="00CC7414">
      <w:pPr>
        <w:pStyle w:val="NormalWeb"/>
        <w:jc w:val="center"/>
        <w:rPr>
          <w:rFonts w:ascii="Tahoma" w:hAnsi="Tahoma" w:cs="Tahoma"/>
        </w:rPr>
      </w:pPr>
    </w:p>
    <w:sectPr w:rsidR="00C43271" w:rsidRPr="001D4CB1" w:rsidSect="008067DA">
      <w:headerReference w:type="even" r:id="rId8"/>
      <w:headerReference w:type="default" r:id="rId9"/>
      <w:headerReference w:type="first" r:id="rId10"/>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74B9" w14:textId="77777777" w:rsidR="00E14C0D" w:rsidRDefault="00E14C0D" w:rsidP="00F163B6">
      <w:pPr>
        <w:spacing w:after="0" w:line="240" w:lineRule="auto"/>
      </w:pPr>
      <w:r>
        <w:separator/>
      </w:r>
    </w:p>
  </w:endnote>
  <w:endnote w:type="continuationSeparator" w:id="0">
    <w:p w14:paraId="65E85612" w14:textId="77777777" w:rsidR="00E14C0D" w:rsidRDefault="00E14C0D" w:rsidP="00F1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43AC" w14:textId="77777777" w:rsidR="00E14C0D" w:rsidRDefault="00E14C0D" w:rsidP="00F163B6">
      <w:pPr>
        <w:spacing w:after="0" w:line="240" w:lineRule="auto"/>
      </w:pPr>
      <w:r>
        <w:separator/>
      </w:r>
    </w:p>
  </w:footnote>
  <w:footnote w:type="continuationSeparator" w:id="0">
    <w:p w14:paraId="0F587629" w14:textId="77777777" w:rsidR="00E14C0D" w:rsidRDefault="00E14C0D" w:rsidP="00F16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FD93" w14:textId="77777777" w:rsidR="00F163B6" w:rsidRDefault="00000000">
    <w:pPr>
      <w:pStyle w:val="stBilgi"/>
    </w:pPr>
    <w:r>
      <w:rPr>
        <w:noProof/>
      </w:rPr>
      <w:pict w14:anchorId="3586F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098735" o:spid="_x0000_s1032" type="#_x0000_t75" style="position:absolute;margin-left:0;margin-top:0;width:595.45pt;height:841.9pt;z-index:-251657216;mso-position-horizontal:center;mso-position-horizontal-relative:margin;mso-position-vertical:center;mso-position-vertical-relative:margin" o:allowincell="f">
          <v:imagedata r:id="rId1" o:title="MA_KurumsalEvrak-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FD94" w14:textId="77777777" w:rsidR="00F163B6" w:rsidRDefault="00000000">
    <w:pPr>
      <w:pStyle w:val="stBilgi"/>
    </w:pPr>
    <w:r>
      <w:rPr>
        <w:noProof/>
      </w:rPr>
      <w:pict w14:anchorId="3586F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098736" o:spid="_x0000_s1033" type="#_x0000_t75" style="position:absolute;margin-left:-70.95pt;margin-top:-72.05pt;width:595.45pt;height:841.9pt;z-index:-251656192;mso-position-horizontal-relative:margin;mso-position-vertical-relative:margin" o:allowincell="f">
          <v:imagedata r:id="rId1" o:title="MA_KurumsalEvra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FD95" w14:textId="77777777" w:rsidR="00F163B6" w:rsidRDefault="00000000">
    <w:pPr>
      <w:pStyle w:val="stBilgi"/>
    </w:pPr>
    <w:r>
      <w:rPr>
        <w:noProof/>
      </w:rPr>
      <w:pict w14:anchorId="3586F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098734" o:spid="_x0000_s1031" type="#_x0000_t75" style="position:absolute;margin-left:0;margin-top:0;width:595.45pt;height:841.9pt;z-index:-251658240;mso-position-horizontal:center;mso-position-horizontal-relative:margin;mso-position-vertical:center;mso-position-vertical-relative:margin" o:allowincell="f">
          <v:imagedata r:id="rId1" o:title="MA_KurumsalEvra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2AB6"/>
    <w:multiLevelType w:val="hybridMultilevel"/>
    <w:tmpl w:val="783E62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D008B6"/>
    <w:multiLevelType w:val="multilevel"/>
    <w:tmpl w:val="BDB68D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D776B5B"/>
    <w:multiLevelType w:val="multilevel"/>
    <w:tmpl w:val="9C30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B1003"/>
    <w:multiLevelType w:val="hybridMultilevel"/>
    <w:tmpl w:val="E5E62D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87522259">
    <w:abstractNumId w:val="0"/>
  </w:num>
  <w:num w:numId="2" w16cid:durableId="177472762">
    <w:abstractNumId w:val="3"/>
  </w:num>
  <w:num w:numId="3" w16cid:durableId="129789317">
    <w:abstractNumId w:val="1"/>
  </w:num>
  <w:num w:numId="4" w16cid:durableId="328607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B6"/>
    <w:rsid w:val="000062CE"/>
    <w:rsid w:val="00006706"/>
    <w:rsid w:val="000158A7"/>
    <w:rsid w:val="000170D7"/>
    <w:rsid w:val="000252DD"/>
    <w:rsid w:val="00035460"/>
    <w:rsid w:val="00040E95"/>
    <w:rsid w:val="00041C86"/>
    <w:rsid w:val="00042A20"/>
    <w:rsid w:val="00044617"/>
    <w:rsid w:val="0004749A"/>
    <w:rsid w:val="00047C49"/>
    <w:rsid w:val="00055C5D"/>
    <w:rsid w:val="00064761"/>
    <w:rsid w:val="000674CF"/>
    <w:rsid w:val="00082CD5"/>
    <w:rsid w:val="00083E2B"/>
    <w:rsid w:val="00087CF8"/>
    <w:rsid w:val="0009733A"/>
    <w:rsid w:val="000A2E86"/>
    <w:rsid w:val="000A5B3F"/>
    <w:rsid w:val="000B18C5"/>
    <w:rsid w:val="000C23ED"/>
    <w:rsid w:val="000C5EA5"/>
    <w:rsid w:val="000D2049"/>
    <w:rsid w:val="000D365B"/>
    <w:rsid w:val="000D66F5"/>
    <w:rsid w:val="000D7E12"/>
    <w:rsid w:val="000F71A7"/>
    <w:rsid w:val="001169F6"/>
    <w:rsid w:val="00122273"/>
    <w:rsid w:val="0012531D"/>
    <w:rsid w:val="001265BE"/>
    <w:rsid w:val="00131967"/>
    <w:rsid w:val="00134C7A"/>
    <w:rsid w:val="0013721C"/>
    <w:rsid w:val="00141E90"/>
    <w:rsid w:val="00144C20"/>
    <w:rsid w:val="00162B11"/>
    <w:rsid w:val="00163982"/>
    <w:rsid w:val="00165D49"/>
    <w:rsid w:val="00166F57"/>
    <w:rsid w:val="00170A21"/>
    <w:rsid w:val="001756E7"/>
    <w:rsid w:val="00175961"/>
    <w:rsid w:val="0018209E"/>
    <w:rsid w:val="001A0EAA"/>
    <w:rsid w:val="001A257D"/>
    <w:rsid w:val="001A6565"/>
    <w:rsid w:val="001B48DE"/>
    <w:rsid w:val="001B7D4B"/>
    <w:rsid w:val="001C5C34"/>
    <w:rsid w:val="001C6E4B"/>
    <w:rsid w:val="001D4CB1"/>
    <w:rsid w:val="001E67FA"/>
    <w:rsid w:val="001F457F"/>
    <w:rsid w:val="001F6F90"/>
    <w:rsid w:val="001F7741"/>
    <w:rsid w:val="00215C9D"/>
    <w:rsid w:val="0022305A"/>
    <w:rsid w:val="0022375A"/>
    <w:rsid w:val="00227D62"/>
    <w:rsid w:val="0023282C"/>
    <w:rsid w:val="0023582A"/>
    <w:rsid w:val="002423CE"/>
    <w:rsid w:val="00243BE1"/>
    <w:rsid w:val="0025150F"/>
    <w:rsid w:val="00253668"/>
    <w:rsid w:val="00254F63"/>
    <w:rsid w:val="002602D6"/>
    <w:rsid w:val="002613E3"/>
    <w:rsid w:val="0026169D"/>
    <w:rsid w:val="00264932"/>
    <w:rsid w:val="002711B5"/>
    <w:rsid w:val="00275D30"/>
    <w:rsid w:val="0028041C"/>
    <w:rsid w:val="002843BB"/>
    <w:rsid w:val="002A31B0"/>
    <w:rsid w:val="002B57BD"/>
    <w:rsid w:val="002B7D91"/>
    <w:rsid w:val="002C2174"/>
    <w:rsid w:val="002C2BA7"/>
    <w:rsid w:val="002C37E3"/>
    <w:rsid w:val="002C6954"/>
    <w:rsid w:val="002C7CAE"/>
    <w:rsid w:val="002D0D16"/>
    <w:rsid w:val="002D1BAA"/>
    <w:rsid w:val="002D3629"/>
    <w:rsid w:val="002E068C"/>
    <w:rsid w:val="002E44D5"/>
    <w:rsid w:val="002E45F5"/>
    <w:rsid w:val="003024EC"/>
    <w:rsid w:val="003025A0"/>
    <w:rsid w:val="00304109"/>
    <w:rsid w:val="003046D6"/>
    <w:rsid w:val="00306746"/>
    <w:rsid w:val="00307E0C"/>
    <w:rsid w:val="00310DBE"/>
    <w:rsid w:val="00315028"/>
    <w:rsid w:val="00316C91"/>
    <w:rsid w:val="00317516"/>
    <w:rsid w:val="00317FA6"/>
    <w:rsid w:val="00323C9E"/>
    <w:rsid w:val="003327C6"/>
    <w:rsid w:val="003427C9"/>
    <w:rsid w:val="00353A50"/>
    <w:rsid w:val="00355700"/>
    <w:rsid w:val="00356A9B"/>
    <w:rsid w:val="00363CFD"/>
    <w:rsid w:val="00364E28"/>
    <w:rsid w:val="003657CE"/>
    <w:rsid w:val="00375BDE"/>
    <w:rsid w:val="00375F57"/>
    <w:rsid w:val="00386BCB"/>
    <w:rsid w:val="00396B37"/>
    <w:rsid w:val="003A0CB0"/>
    <w:rsid w:val="003A496A"/>
    <w:rsid w:val="003A7549"/>
    <w:rsid w:val="003B1F2D"/>
    <w:rsid w:val="003B4438"/>
    <w:rsid w:val="003C3728"/>
    <w:rsid w:val="003D2C22"/>
    <w:rsid w:val="003D6B9D"/>
    <w:rsid w:val="003D721F"/>
    <w:rsid w:val="003E105B"/>
    <w:rsid w:val="003E219D"/>
    <w:rsid w:val="003E7335"/>
    <w:rsid w:val="003F3A80"/>
    <w:rsid w:val="003F3CEB"/>
    <w:rsid w:val="003F4E38"/>
    <w:rsid w:val="004052EC"/>
    <w:rsid w:val="0040688F"/>
    <w:rsid w:val="00412743"/>
    <w:rsid w:val="00413303"/>
    <w:rsid w:val="0043611B"/>
    <w:rsid w:val="004446D4"/>
    <w:rsid w:val="00463186"/>
    <w:rsid w:val="00463E39"/>
    <w:rsid w:val="00470B94"/>
    <w:rsid w:val="00473F25"/>
    <w:rsid w:val="00476254"/>
    <w:rsid w:val="00484242"/>
    <w:rsid w:val="0048718E"/>
    <w:rsid w:val="00492AD9"/>
    <w:rsid w:val="00493AB5"/>
    <w:rsid w:val="004973FC"/>
    <w:rsid w:val="004B152A"/>
    <w:rsid w:val="004B2F99"/>
    <w:rsid w:val="004C1C7B"/>
    <w:rsid w:val="004C25A9"/>
    <w:rsid w:val="004C347D"/>
    <w:rsid w:val="004C453D"/>
    <w:rsid w:val="004C56B8"/>
    <w:rsid w:val="004D2768"/>
    <w:rsid w:val="004D2D04"/>
    <w:rsid w:val="004D4F2C"/>
    <w:rsid w:val="004D63CB"/>
    <w:rsid w:val="004D7503"/>
    <w:rsid w:val="004D7DD2"/>
    <w:rsid w:val="004E120A"/>
    <w:rsid w:val="004F1481"/>
    <w:rsid w:val="004F378C"/>
    <w:rsid w:val="004F45AA"/>
    <w:rsid w:val="004F62BB"/>
    <w:rsid w:val="00507893"/>
    <w:rsid w:val="00510EC3"/>
    <w:rsid w:val="00517E94"/>
    <w:rsid w:val="00520E06"/>
    <w:rsid w:val="0053061B"/>
    <w:rsid w:val="00533503"/>
    <w:rsid w:val="00535652"/>
    <w:rsid w:val="00540948"/>
    <w:rsid w:val="00540D81"/>
    <w:rsid w:val="005443EF"/>
    <w:rsid w:val="00545957"/>
    <w:rsid w:val="005522EE"/>
    <w:rsid w:val="005546D3"/>
    <w:rsid w:val="0055489C"/>
    <w:rsid w:val="00557EF4"/>
    <w:rsid w:val="005600A1"/>
    <w:rsid w:val="00560E1A"/>
    <w:rsid w:val="0059292F"/>
    <w:rsid w:val="00593E89"/>
    <w:rsid w:val="00595BBC"/>
    <w:rsid w:val="005A0DEF"/>
    <w:rsid w:val="005A19CB"/>
    <w:rsid w:val="005A277E"/>
    <w:rsid w:val="005A4E41"/>
    <w:rsid w:val="005A756D"/>
    <w:rsid w:val="005B3ADD"/>
    <w:rsid w:val="005B6B8F"/>
    <w:rsid w:val="005B7699"/>
    <w:rsid w:val="005D04C9"/>
    <w:rsid w:val="005D2AB2"/>
    <w:rsid w:val="005F31E7"/>
    <w:rsid w:val="006009B4"/>
    <w:rsid w:val="00611487"/>
    <w:rsid w:val="006139AA"/>
    <w:rsid w:val="00620919"/>
    <w:rsid w:val="0062132C"/>
    <w:rsid w:val="006329B1"/>
    <w:rsid w:val="00636337"/>
    <w:rsid w:val="006434B7"/>
    <w:rsid w:val="00646B51"/>
    <w:rsid w:val="0065759F"/>
    <w:rsid w:val="006675EE"/>
    <w:rsid w:val="00667CEB"/>
    <w:rsid w:val="00685FE3"/>
    <w:rsid w:val="00696DB2"/>
    <w:rsid w:val="006A0613"/>
    <w:rsid w:val="006A099D"/>
    <w:rsid w:val="006A0F3B"/>
    <w:rsid w:val="006A2F61"/>
    <w:rsid w:val="006B00FE"/>
    <w:rsid w:val="006B1C17"/>
    <w:rsid w:val="006B1FC9"/>
    <w:rsid w:val="006B3D7D"/>
    <w:rsid w:val="006B721C"/>
    <w:rsid w:val="006C191F"/>
    <w:rsid w:val="006C7CAB"/>
    <w:rsid w:val="006E7DBC"/>
    <w:rsid w:val="006F08EA"/>
    <w:rsid w:val="006F5A7F"/>
    <w:rsid w:val="0070137E"/>
    <w:rsid w:val="00707CAC"/>
    <w:rsid w:val="00711D24"/>
    <w:rsid w:val="007150C3"/>
    <w:rsid w:val="00715EFD"/>
    <w:rsid w:val="00726F7B"/>
    <w:rsid w:val="007273B7"/>
    <w:rsid w:val="007317A7"/>
    <w:rsid w:val="007328ED"/>
    <w:rsid w:val="00753698"/>
    <w:rsid w:val="007538E6"/>
    <w:rsid w:val="007609C6"/>
    <w:rsid w:val="00761B29"/>
    <w:rsid w:val="00762957"/>
    <w:rsid w:val="0076295C"/>
    <w:rsid w:val="0076358A"/>
    <w:rsid w:val="00773FDD"/>
    <w:rsid w:val="007777A5"/>
    <w:rsid w:val="00782BF1"/>
    <w:rsid w:val="00785035"/>
    <w:rsid w:val="00797BE0"/>
    <w:rsid w:val="007A0670"/>
    <w:rsid w:val="007A300C"/>
    <w:rsid w:val="007A5E23"/>
    <w:rsid w:val="007A6493"/>
    <w:rsid w:val="007B12C7"/>
    <w:rsid w:val="007C2B2E"/>
    <w:rsid w:val="007C3E55"/>
    <w:rsid w:val="007D140B"/>
    <w:rsid w:val="007E3D27"/>
    <w:rsid w:val="007F3548"/>
    <w:rsid w:val="007F6F97"/>
    <w:rsid w:val="00802BEE"/>
    <w:rsid w:val="008067DA"/>
    <w:rsid w:val="008079F5"/>
    <w:rsid w:val="0082365C"/>
    <w:rsid w:val="00823DB8"/>
    <w:rsid w:val="0082455E"/>
    <w:rsid w:val="00830258"/>
    <w:rsid w:val="00830E55"/>
    <w:rsid w:val="008379C5"/>
    <w:rsid w:val="00837FFD"/>
    <w:rsid w:val="00840674"/>
    <w:rsid w:val="00865B38"/>
    <w:rsid w:val="0086634B"/>
    <w:rsid w:val="00873338"/>
    <w:rsid w:val="00877595"/>
    <w:rsid w:val="00880FF3"/>
    <w:rsid w:val="00884B5D"/>
    <w:rsid w:val="008856FB"/>
    <w:rsid w:val="0088722C"/>
    <w:rsid w:val="00890D02"/>
    <w:rsid w:val="00894B83"/>
    <w:rsid w:val="00896295"/>
    <w:rsid w:val="008B008D"/>
    <w:rsid w:val="008C6A5B"/>
    <w:rsid w:val="008D2CC7"/>
    <w:rsid w:val="008D426A"/>
    <w:rsid w:val="00901CB7"/>
    <w:rsid w:val="00903D01"/>
    <w:rsid w:val="00911D8D"/>
    <w:rsid w:val="00912DAE"/>
    <w:rsid w:val="0091451C"/>
    <w:rsid w:val="00914A39"/>
    <w:rsid w:val="009230F4"/>
    <w:rsid w:val="00923CD7"/>
    <w:rsid w:val="00923D80"/>
    <w:rsid w:val="00926FE7"/>
    <w:rsid w:val="009312C2"/>
    <w:rsid w:val="00935611"/>
    <w:rsid w:val="009406DB"/>
    <w:rsid w:val="00947C36"/>
    <w:rsid w:val="00956693"/>
    <w:rsid w:val="00960916"/>
    <w:rsid w:val="00962F03"/>
    <w:rsid w:val="00963BD0"/>
    <w:rsid w:val="009708A3"/>
    <w:rsid w:val="00971376"/>
    <w:rsid w:val="009723DF"/>
    <w:rsid w:val="009759A0"/>
    <w:rsid w:val="0097790B"/>
    <w:rsid w:val="0099001B"/>
    <w:rsid w:val="009A6DC6"/>
    <w:rsid w:val="009B6931"/>
    <w:rsid w:val="009D2668"/>
    <w:rsid w:val="009D2FD1"/>
    <w:rsid w:val="009D3354"/>
    <w:rsid w:val="009E696A"/>
    <w:rsid w:val="009E7E8C"/>
    <w:rsid w:val="009F6AAB"/>
    <w:rsid w:val="009F7152"/>
    <w:rsid w:val="00A032A0"/>
    <w:rsid w:val="00A06E88"/>
    <w:rsid w:val="00A12C54"/>
    <w:rsid w:val="00A12C58"/>
    <w:rsid w:val="00A14D45"/>
    <w:rsid w:val="00A2386C"/>
    <w:rsid w:val="00A2406F"/>
    <w:rsid w:val="00A2534B"/>
    <w:rsid w:val="00A331AE"/>
    <w:rsid w:val="00A42D11"/>
    <w:rsid w:val="00A441E9"/>
    <w:rsid w:val="00A511D5"/>
    <w:rsid w:val="00A52D13"/>
    <w:rsid w:val="00A54620"/>
    <w:rsid w:val="00A55FAC"/>
    <w:rsid w:val="00A90A96"/>
    <w:rsid w:val="00A91698"/>
    <w:rsid w:val="00AA0618"/>
    <w:rsid w:val="00AA371D"/>
    <w:rsid w:val="00AB1057"/>
    <w:rsid w:val="00AC75FE"/>
    <w:rsid w:val="00AD31CE"/>
    <w:rsid w:val="00AD6A6D"/>
    <w:rsid w:val="00AE12FF"/>
    <w:rsid w:val="00AE130C"/>
    <w:rsid w:val="00AE2F33"/>
    <w:rsid w:val="00AF2DC0"/>
    <w:rsid w:val="00AF4A0D"/>
    <w:rsid w:val="00B0447A"/>
    <w:rsid w:val="00B0577E"/>
    <w:rsid w:val="00B1577D"/>
    <w:rsid w:val="00B2017C"/>
    <w:rsid w:val="00B21396"/>
    <w:rsid w:val="00B25A94"/>
    <w:rsid w:val="00B261FD"/>
    <w:rsid w:val="00B307F1"/>
    <w:rsid w:val="00B35AAA"/>
    <w:rsid w:val="00B35BF1"/>
    <w:rsid w:val="00B37A20"/>
    <w:rsid w:val="00B44F20"/>
    <w:rsid w:val="00B521F7"/>
    <w:rsid w:val="00B54790"/>
    <w:rsid w:val="00B57201"/>
    <w:rsid w:val="00B74248"/>
    <w:rsid w:val="00B76067"/>
    <w:rsid w:val="00B812A5"/>
    <w:rsid w:val="00B951DF"/>
    <w:rsid w:val="00BA217E"/>
    <w:rsid w:val="00BA4E63"/>
    <w:rsid w:val="00BA7D4B"/>
    <w:rsid w:val="00BB451A"/>
    <w:rsid w:val="00BB4E58"/>
    <w:rsid w:val="00BC230B"/>
    <w:rsid w:val="00BC2767"/>
    <w:rsid w:val="00BD0161"/>
    <w:rsid w:val="00BD4ED7"/>
    <w:rsid w:val="00BD5624"/>
    <w:rsid w:val="00BD6F9E"/>
    <w:rsid w:val="00BF0835"/>
    <w:rsid w:val="00BF3EF0"/>
    <w:rsid w:val="00BF5060"/>
    <w:rsid w:val="00C00CCF"/>
    <w:rsid w:val="00C051B3"/>
    <w:rsid w:val="00C151B2"/>
    <w:rsid w:val="00C22D50"/>
    <w:rsid w:val="00C32906"/>
    <w:rsid w:val="00C334B7"/>
    <w:rsid w:val="00C40216"/>
    <w:rsid w:val="00C43271"/>
    <w:rsid w:val="00C43AF1"/>
    <w:rsid w:val="00C450C9"/>
    <w:rsid w:val="00C50B76"/>
    <w:rsid w:val="00C5177A"/>
    <w:rsid w:val="00C527E2"/>
    <w:rsid w:val="00C60459"/>
    <w:rsid w:val="00C62AD8"/>
    <w:rsid w:val="00C714F5"/>
    <w:rsid w:val="00C72691"/>
    <w:rsid w:val="00C73AAE"/>
    <w:rsid w:val="00C7566E"/>
    <w:rsid w:val="00C76D1D"/>
    <w:rsid w:val="00C851CA"/>
    <w:rsid w:val="00C85749"/>
    <w:rsid w:val="00C8770A"/>
    <w:rsid w:val="00C92484"/>
    <w:rsid w:val="00C96C5B"/>
    <w:rsid w:val="00CA0255"/>
    <w:rsid w:val="00CA2134"/>
    <w:rsid w:val="00CB3DD3"/>
    <w:rsid w:val="00CB5907"/>
    <w:rsid w:val="00CC0C2A"/>
    <w:rsid w:val="00CC1190"/>
    <w:rsid w:val="00CC26EA"/>
    <w:rsid w:val="00CC4B31"/>
    <w:rsid w:val="00CC7414"/>
    <w:rsid w:val="00CD6B2D"/>
    <w:rsid w:val="00CD77D6"/>
    <w:rsid w:val="00CE11CA"/>
    <w:rsid w:val="00CE4BE0"/>
    <w:rsid w:val="00CF4122"/>
    <w:rsid w:val="00CF7279"/>
    <w:rsid w:val="00D00E3B"/>
    <w:rsid w:val="00D05D41"/>
    <w:rsid w:val="00D06A89"/>
    <w:rsid w:val="00D10134"/>
    <w:rsid w:val="00D11C80"/>
    <w:rsid w:val="00D21013"/>
    <w:rsid w:val="00D21E70"/>
    <w:rsid w:val="00D261FF"/>
    <w:rsid w:val="00D268FE"/>
    <w:rsid w:val="00D3686D"/>
    <w:rsid w:val="00D41CD1"/>
    <w:rsid w:val="00D472A3"/>
    <w:rsid w:val="00D50940"/>
    <w:rsid w:val="00D533E6"/>
    <w:rsid w:val="00D5541C"/>
    <w:rsid w:val="00D611F3"/>
    <w:rsid w:val="00D63B6E"/>
    <w:rsid w:val="00D70C6C"/>
    <w:rsid w:val="00D7198F"/>
    <w:rsid w:val="00D80E55"/>
    <w:rsid w:val="00D811D4"/>
    <w:rsid w:val="00DA71E9"/>
    <w:rsid w:val="00DC02D1"/>
    <w:rsid w:val="00DC071D"/>
    <w:rsid w:val="00DC2C17"/>
    <w:rsid w:val="00DD001A"/>
    <w:rsid w:val="00DD0912"/>
    <w:rsid w:val="00DD1D62"/>
    <w:rsid w:val="00DD3638"/>
    <w:rsid w:val="00DD488B"/>
    <w:rsid w:val="00DE4F3A"/>
    <w:rsid w:val="00DF7CAD"/>
    <w:rsid w:val="00E0091B"/>
    <w:rsid w:val="00E04217"/>
    <w:rsid w:val="00E11777"/>
    <w:rsid w:val="00E11B20"/>
    <w:rsid w:val="00E1291B"/>
    <w:rsid w:val="00E14C0D"/>
    <w:rsid w:val="00E21EA3"/>
    <w:rsid w:val="00E21F79"/>
    <w:rsid w:val="00E32170"/>
    <w:rsid w:val="00E33638"/>
    <w:rsid w:val="00E377E7"/>
    <w:rsid w:val="00E5407B"/>
    <w:rsid w:val="00E57AB0"/>
    <w:rsid w:val="00E661A8"/>
    <w:rsid w:val="00E74606"/>
    <w:rsid w:val="00E8277B"/>
    <w:rsid w:val="00E87B59"/>
    <w:rsid w:val="00E964D3"/>
    <w:rsid w:val="00E97AD3"/>
    <w:rsid w:val="00EA1F59"/>
    <w:rsid w:val="00EA2FC2"/>
    <w:rsid w:val="00EA4BB5"/>
    <w:rsid w:val="00EA69C4"/>
    <w:rsid w:val="00EA72F8"/>
    <w:rsid w:val="00EB03DF"/>
    <w:rsid w:val="00EB0406"/>
    <w:rsid w:val="00EB3E6C"/>
    <w:rsid w:val="00EB5787"/>
    <w:rsid w:val="00EB66B6"/>
    <w:rsid w:val="00EC7E7C"/>
    <w:rsid w:val="00ED11EB"/>
    <w:rsid w:val="00EE3694"/>
    <w:rsid w:val="00EE7010"/>
    <w:rsid w:val="00EF338F"/>
    <w:rsid w:val="00F008F9"/>
    <w:rsid w:val="00F068D4"/>
    <w:rsid w:val="00F1184F"/>
    <w:rsid w:val="00F1594F"/>
    <w:rsid w:val="00F163B6"/>
    <w:rsid w:val="00F21A73"/>
    <w:rsid w:val="00F2445A"/>
    <w:rsid w:val="00F27182"/>
    <w:rsid w:val="00F368C7"/>
    <w:rsid w:val="00F5618E"/>
    <w:rsid w:val="00F576F6"/>
    <w:rsid w:val="00F865D3"/>
    <w:rsid w:val="00F868D6"/>
    <w:rsid w:val="00F90267"/>
    <w:rsid w:val="00F93A8C"/>
    <w:rsid w:val="00F9455B"/>
    <w:rsid w:val="00FA6A88"/>
    <w:rsid w:val="00FC4CC3"/>
    <w:rsid w:val="00FD5633"/>
    <w:rsid w:val="00FE0EC2"/>
    <w:rsid w:val="00FE4EA4"/>
    <w:rsid w:val="00FE537C"/>
    <w:rsid w:val="00FE7183"/>
    <w:rsid w:val="00FF21D9"/>
    <w:rsid w:val="00FF2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FD77"/>
  <w15:docId w15:val="{D2A9932B-A378-4E3F-8D62-88B49440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0C"/>
  </w:style>
  <w:style w:type="paragraph" w:styleId="Balk3">
    <w:name w:val="heading 3"/>
    <w:basedOn w:val="Normal"/>
    <w:link w:val="Balk3Char"/>
    <w:uiPriority w:val="9"/>
    <w:qFormat/>
    <w:rsid w:val="00510EC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63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63B6"/>
  </w:style>
  <w:style w:type="paragraph" w:styleId="AltBilgi">
    <w:name w:val="footer"/>
    <w:basedOn w:val="Normal"/>
    <w:link w:val="AltBilgiChar"/>
    <w:uiPriority w:val="99"/>
    <w:unhideWhenUsed/>
    <w:rsid w:val="00F163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63B6"/>
  </w:style>
  <w:style w:type="character" w:styleId="Kpr">
    <w:name w:val="Hyperlink"/>
    <w:basedOn w:val="VarsaylanParagrafYazTipi"/>
    <w:uiPriority w:val="99"/>
    <w:unhideWhenUsed/>
    <w:rsid w:val="00782BF1"/>
    <w:rPr>
      <w:color w:val="0563C1" w:themeColor="hyperlink"/>
      <w:u w:val="single"/>
    </w:rPr>
  </w:style>
  <w:style w:type="paragraph" w:styleId="ListeParagraf">
    <w:name w:val="List Paragraph"/>
    <w:basedOn w:val="Normal"/>
    <w:uiPriority w:val="34"/>
    <w:qFormat/>
    <w:rsid w:val="00912DAE"/>
    <w:pPr>
      <w:ind w:left="720"/>
      <w:contextualSpacing/>
    </w:pPr>
  </w:style>
  <w:style w:type="character" w:styleId="zlenenKpr">
    <w:name w:val="FollowedHyperlink"/>
    <w:basedOn w:val="VarsaylanParagrafYazTipi"/>
    <w:uiPriority w:val="99"/>
    <w:semiHidden/>
    <w:unhideWhenUsed/>
    <w:rsid w:val="00AF2DC0"/>
    <w:rPr>
      <w:color w:val="954F72" w:themeColor="followedHyperlink"/>
      <w:u w:val="single"/>
    </w:rPr>
  </w:style>
  <w:style w:type="paragraph" w:styleId="HTMLncedenBiimlendirilmi">
    <w:name w:val="HTML Preformatted"/>
    <w:basedOn w:val="Normal"/>
    <w:link w:val="HTMLncedenBiimlendirilmiChar"/>
    <w:uiPriority w:val="99"/>
    <w:semiHidden/>
    <w:unhideWhenUsed/>
    <w:rsid w:val="0032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23C9E"/>
    <w:rPr>
      <w:rFonts w:ascii="Courier New" w:eastAsia="Times New Roman" w:hAnsi="Courier New" w:cs="Courier New"/>
      <w:sz w:val="20"/>
      <w:szCs w:val="20"/>
      <w:lang w:eastAsia="tr-TR"/>
    </w:rPr>
  </w:style>
  <w:style w:type="character" w:customStyle="1" w:styleId="y2qfc">
    <w:name w:val="y2ıqfc"/>
    <w:basedOn w:val="VarsaylanParagrafYazTipi"/>
    <w:rsid w:val="00323C9E"/>
  </w:style>
  <w:style w:type="paragraph" w:styleId="Dzeltme">
    <w:name w:val="Revision"/>
    <w:hidden/>
    <w:uiPriority w:val="99"/>
    <w:semiHidden/>
    <w:rsid w:val="004C347D"/>
    <w:pPr>
      <w:spacing w:after="0" w:line="240" w:lineRule="auto"/>
    </w:pPr>
  </w:style>
  <w:style w:type="character" w:customStyle="1" w:styleId="Balk3Char">
    <w:name w:val="Başlık 3 Char"/>
    <w:basedOn w:val="VarsaylanParagrafYazTipi"/>
    <w:link w:val="Balk3"/>
    <w:uiPriority w:val="9"/>
    <w:rsid w:val="00510EC3"/>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510E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token-text-secondary">
    <w:name w:val="text-token-text-secondary"/>
    <w:basedOn w:val="VarsaylanParagrafYazTipi"/>
    <w:rsid w:val="0051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8374">
      <w:bodyDiv w:val="1"/>
      <w:marLeft w:val="0"/>
      <w:marRight w:val="0"/>
      <w:marTop w:val="0"/>
      <w:marBottom w:val="0"/>
      <w:divBdr>
        <w:top w:val="none" w:sz="0" w:space="0" w:color="auto"/>
        <w:left w:val="none" w:sz="0" w:space="0" w:color="auto"/>
        <w:bottom w:val="none" w:sz="0" w:space="0" w:color="auto"/>
        <w:right w:val="none" w:sz="0" w:space="0" w:color="auto"/>
      </w:divBdr>
    </w:div>
    <w:div w:id="470753135">
      <w:bodyDiv w:val="1"/>
      <w:marLeft w:val="0"/>
      <w:marRight w:val="0"/>
      <w:marTop w:val="0"/>
      <w:marBottom w:val="0"/>
      <w:divBdr>
        <w:top w:val="none" w:sz="0" w:space="0" w:color="auto"/>
        <w:left w:val="none" w:sz="0" w:space="0" w:color="auto"/>
        <w:bottom w:val="none" w:sz="0" w:space="0" w:color="auto"/>
        <w:right w:val="none" w:sz="0" w:space="0" w:color="auto"/>
      </w:divBdr>
    </w:div>
    <w:div w:id="733821978">
      <w:bodyDiv w:val="1"/>
      <w:marLeft w:val="0"/>
      <w:marRight w:val="0"/>
      <w:marTop w:val="0"/>
      <w:marBottom w:val="0"/>
      <w:divBdr>
        <w:top w:val="none" w:sz="0" w:space="0" w:color="auto"/>
        <w:left w:val="none" w:sz="0" w:space="0" w:color="auto"/>
        <w:bottom w:val="none" w:sz="0" w:space="0" w:color="auto"/>
        <w:right w:val="none" w:sz="0" w:space="0" w:color="auto"/>
      </w:divBdr>
    </w:div>
    <w:div w:id="948970879">
      <w:bodyDiv w:val="1"/>
      <w:marLeft w:val="0"/>
      <w:marRight w:val="0"/>
      <w:marTop w:val="0"/>
      <w:marBottom w:val="0"/>
      <w:divBdr>
        <w:top w:val="none" w:sz="0" w:space="0" w:color="auto"/>
        <w:left w:val="none" w:sz="0" w:space="0" w:color="auto"/>
        <w:bottom w:val="none" w:sz="0" w:space="0" w:color="auto"/>
        <w:right w:val="none" w:sz="0" w:space="0" w:color="auto"/>
      </w:divBdr>
    </w:div>
    <w:div w:id="18440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32BF-604A-4E3D-9382-CA89BE76DFA8}">
  <ds:schemaRefs>
    <ds:schemaRef ds:uri="http://schemas.openxmlformats.org/officeDocument/2006/bibliography"/>
  </ds:schemaRefs>
</ds:datastoreItem>
</file>

<file path=docMetadata/LabelInfo.xml><?xml version="1.0" encoding="utf-8"?>
<clbl:labelList xmlns:clbl="http://schemas.microsoft.com/office/2020/mipLabelMetadata">
  <clbl:label id="{84021093-f22f-4a3b-9724-873fc16ec9a9}" enabled="1" method="Standard" siteId="{4cbbf06e-35af-4376-a318-f74d530c8183}" removed="0"/>
</clbl:labelList>
</file>

<file path=docProps/app.xml><?xml version="1.0" encoding="utf-8"?>
<Properties xmlns="http://schemas.openxmlformats.org/officeDocument/2006/extended-properties" xmlns:vt="http://schemas.openxmlformats.org/officeDocument/2006/docPropsVTypes">
  <Template>Normal</Template>
  <TotalTime>244</TotalTime>
  <Pages>1</Pages>
  <Words>582</Words>
  <Characters>3321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Ümmühan METİN</dc:creator>
  <cp:lastModifiedBy>Kerem Tokmak</cp:lastModifiedBy>
  <cp:revision>120</cp:revision>
  <cp:lastPrinted>2022-01-24T08:15:00Z</cp:lastPrinted>
  <dcterms:created xsi:type="dcterms:W3CDTF">2024-07-03T10:51:00Z</dcterms:created>
  <dcterms:modified xsi:type="dcterms:W3CDTF">2025-02-12T13:36:00Z</dcterms:modified>
</cp:coreProperties>
</file>